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D" w:rsidRPr="00AE2330" w:rsidRDefault="006E064D" w:rsidP="006E064D">
      <w:pPr>
        <w:widowControl w:val="0"/>
        <w:autoSpaceDE w:val="0"/>
        <w:autoSpaceDN w:val="0"/>
        <w:adjustRightInd w:val="0"/>
        <w:rPr>
          <w:lang w:val="ru-RU"/>
        </w:rPr>
      </w:pP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bookmarkStart w:id="0" w:name="Par33"/>
      <w:bookmarkEnd w:id="0"/>
      <w:r w:rsidRPr="00AE2330">
        <w:rPr>
          <w:lang w:val="ru-RU"/>
        </w:rPr>
        <w:t>УТВЕРЖДЕН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E2330">
        <w:rPr>
          <w:lang w:val="ru-RU"/>
        </w:rPr>
        <w:t>постановлением Правительства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E2330">
        <w:rPr>
          <w:lang w:val="ru-RU"/>
        </w:rPr>
        <w:t>Ленинградской области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E2330">
        <w:rPr>
          <w:lang w:val="ru-RU"/>
        </w:rPr>
        <w:t xml:space="preserve">от 31.05.2013 </w:t>
      </w:r>
      <w:r>
        <w:t>N</w:t>
      </w:r>
      <w:r w:rsidRPr="00AE2330">
        <w:rPr>
          <w:lang w:val="ru-RU"/>
        </w:rPr>
        <w:t xml:space="preserve"> 154</w:t>
      </w:r>
    </w:p>
    <w:p w:rsidR="006E064D" w:rsidRDefault="006E064D" w:rsidP="006E064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1" w:name="Par39"/>
      <w:bookmarkEnd w:id="1"/>
      <w:r w:rsidRPr="00AE2330">
        <w:rPr>
          <w:b/>
          <w:bCs/>
          <w:lang w:val="ru-RU"/>
        </w:rPr>
        <w:t>ПОРЯДОК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E2330">
        <w:rPr>
          <w:b/>
          <w:bCs/>
          <w:lang w:val="ru-RU"/>
        </w:rPr>
        <w:t>ВЫПЛАТЫ ГРАЖДАНАМ ДЕНЕЖНОГО ВОЗНАГРАЖДЕНИЯ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E2330">
        <w:rPr>
          <w:b/>
          <w:bCs/>
          <w:lang w:val="ru-RU"/>
        </w:rPr>
        <w:t>ЗА ДОБРОВОЛЬНУЮ СДАЧУ ОРУЖИЯ, БОЕПРИПАСОВ,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E2330">
        <w:rPr>
          <w:b/>
          <w:bCs/>
          <w:lang w:val="ru-RU"/>
        </w:rPr>
        <w:t>ВЗРЫВЧАТЫХ ВЕЩЕСТВ И ВЗРЫВНЫХ УСТРОЙСТВ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AE2330">
        <w:rPr>
          <w:lang w:val="ru-RU"/>
        </w:rPr>
        <w:t xml:space="preserve">(в ред. </w:t>
      </w:r>
      <w:hyperlink r:id="rId4" w:history="1">
        <w:r w:rsidRPr="00AE2330">
          <w:rPr>
            <w:lang w:val="ru-RU"/>
          </w:rPr>
          <w:t>Постановления</w:t>
        </w:r>
      </w:hyperlink>
      <w:r w:rsidRPr="00AE2330">
        <w:rPr>
          <w:lang w:val="ru-RU"/>
        </w:rPr>
        <w:t xml:space="preserve"> Правительства Ленинградской области</w:t>
      </w:r>
      <w:proofErr w:type="gramEnd"/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E2330">
        <w:rPr>
          <w:lang w:val="ru-RU"/>
        </w:rPr>
        <w:t xml:space="preserve">от 14.07.2014 </w:t>
      </w:r>
      <w:r w:rsidRPr="00AE2330">
        <w:t>N</w:t>
      </w:r>
      <w:r w:rsidRPr="00AE2330">
        <w:rPr>
          <w:lang w:val="ru-RU"/>
        </w:rPr>
        <w:t xml:space="preserve"> 306)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1. Право на выплату денежного вознаграждения за добровольную сдачу оружия, бо</w:t>
      </w:r>
      <w:r w:rsidRPr="00AE2330">
        <w:rPr>
          <w:lang w:val="ru-RU"/>
        </w:rPr>
        <w:t>е</w:t>
      </w:r>
      <w:r w:rsidRPr="00AE2330">
        <w:rPr>
          <w:lang w:val="ru-RU"/>
        </w:rPr>
        <w:t>припасов, взрывчатых веществ и взрывных устройств (далее - денежное вознаграждение) имеют граждане Российской Федерации, достигшие 18-летнего возраста (далее - граждане).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2. Граждане, добровольно сдавшие в территориальный орган Министерства внутренних дел Российской Федерации по Ленинградской области (далее - территориальный орган вну</w:t>
      </w:r>
      <w:r w:rsidRPr="00AE2330">
        <w:rPr>
          <w:lang w:val="ru-RU"/>
        </w:rPr>
        <w:t>т</w:t>
      </w:r>
      <w:r w:rsidRPr="00AE2330">
        <w:rPr>
          <w:lang w:val="ru-RU"/>
        </w:rPr>
        <w:t>ренних дел) оружие, боеприпасы, взрывчатые вещества и взрывные устройства, имеют право на получение денежного вознаграждения в размерах, утвержденных постановлением Прав</w:t>
      </w:r>
      <w:r w:rsidRPr="00AE2330">
        <w:rPr>
          <w:lang w:val="ru-RU"/>
        </w:rPr>
        <w:t>и</w:t>
      </w:r>
      <w:r w:rsidRPr="00AE2330">
        <w:rPr>
          <w:lang w:val="ru-RU"/>
        </w:rPr>
        <w:t>тельства Ленинградской области.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2" w:name="Par49"/>
      <w:bookmarkEnd w:id="2"/>
      <w:r w:rsidRPr="00AE2330">
        <w:rPr>
          <w:lang w:val="ru-RU"/>
        </w:rPr>
        <w:t>3. Для выплаты денежного вознаграждения граждане представляют в комитет правоп</w:t>
      </w:r>
      <w:r w:rsidRPr="00AE2330">
        <w:rPr>
          <w:lang w:val="ru-RU"/>
        </w:rPr>
        <w:t>о</w:t>
      </w:r>
      <w:r w:rsidRPr="00AE2330">
        <w:rPr>
          <w:lang w:val="ru-RU"/>
        </w:rPr>
        <w:t xml:space="preserve">рядка и безопасности Ленинградской </w:t>
      </w:r>
      <w:proofErr w:type="gramStart"/>
      <w:r w:rsidRPr="00AE2330">
        <w:rPr>
          <w:lang w:val="ru-RU"/>
        </w:rPr>
        <w:t>области</w:t>
      </w:r>
      <w:proofErr w:type="gramEnd"/>
      <w:r w:rsidRPr="00AE2330">
        <w:rPr>
          <w:lang w:val="ru-RU"/>
        </w:rPr>
        <w:t xml:space="preserve"> следующие документы: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hyperlink w:anchor="Par79" w:history="1">
        <w:r w:rsidRPr="00AE2330">
          <w:rPr>
            <w:lang w:val="ru-RU"/>
          </w:rPr>
          <w:t>заявление</w:t>
        </w:r>
      </w:hyperlink>
      <w:r w:rsidRPr="00AE2330">
        <w:rPr>
          <w:lang w:val="ru-RU"/>
        </w:rPr>
        <w:t xml:space="preserve"> по форме согласно приложению к настоящему Порядку;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копию паспорта;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</w:t>
      </w:r>
      <w:r w:rsidRPr="00AE2330">
        <w:rPr>
          <w:lang w:val="ru-RU"/>
        </w:rPr>
        <w:t>в</w:t>
      </w:r>
      <w:r w:rsidRPr="00AE2330">
        <w:rPr>
          <w:lang w:val="ru-RU"/>
        </w:rPr>
        <w:t>ных устройств;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квитанцию на принятое оружие, боеприпасы, взрывчатые вещества и взрывные устро</w:t>
      </w:r>
      <w:r w:rsidRPr="00AE2330">
        <w:rPr>
          <w:lang w:val="ru-RU"/>
        </w:rPr>
        <w:t>й</w:t>
      </w:r>
      <w:r w:rsidRPr="00AE2330">
        <w:rPr>
          <w:lang w:val="ru-RU"/>
        </w:rPr>
        <w:t>ства;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E2330">
        <w:rPr>
          <w:lang w:val="ru-RU"/>
        </w:rPr>
        <w:t xml:space="preserve">(в ред. </w:t>
      </w:r>
      <w:hyperlink r:id="rId5" w:history="1">
        <w:r w:rsidRPr="00AE2330">
          <w:rPr>
            <w:lang w:val="ru-RU"/>
          </w:rPr>
          <w:t>Постановления</w:t>
        </w:r>
      </w:hyperlink>
      <w:r w:rsidRPr="00AE2330">
        <w:rPr>
          <w:lang w:val="ru-RU"/>
        </w:rPr>
        <w:t xml:space="preserve"> Правительства Ленинградской области от 14.07.2014 </w:t>
      </w:r>
      <w:r w:rsidRPr="00AE2330">
        <w:t>N</w:t>
      </w:r>
      <w:r w:rsidRPr="00AE2330">
        <w:rPr>
          <w:lang w:val="ru-RU"/>
        </w:rPr>
        <w:t xml:space="preserve"> 306)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 xml:space="preserve">абзац исключен. - </w:t>
      </w:r>
      <w:hyperlink r:id="rId6" w:history="1">
        <w:r w:rsidRPr="00AE2330">
          <w:rPr>
            <w:lang w:val="ru-RU"/>
          </w:rPr>
          <w:t>Постановление</w:t>
        </w:r>
      </w:hyperlink>
      <w:r w:rsidRPr="00AE2330">
        <w:rPr>
          <w:lang w:val="ru-RU"/>
        </w:rPr>
        <w:t xml:space="preserve"> Правительства Ленинградской области от 14.07.2014 </w:t>
      </w:r>
      <w:r w:rsidRPr="00AE2330">
        <w:t>N</w:t>
      </w:r>
      <w:r w:rsidRPr="00AE2330">
        <w:rPr>
          <w:lang w:val="ru-RU"/>
        </w:rPr>
        <w:t xml:space="preserve"> 306.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 xml:space="preserve">4. Порядок рассмотрения документов, указанных в </w:t>
      </w:r>
      <w:hyperlink w:anchor="Par49" w:history="1">
        <w:r w:rsidRPr="00AE2330">
          <w:rPr>
            <w:lang w:val="ru-RU"/>
          </w:rPr>
          <w:t>пункте 3</w:t>
        </w:r>
      </w:hyperlink>
      <w:r w:rsidRPr="00AE2330">
        <w:rPr>
          <w:lang w:val="ru-RU"/>
        </w:rPr>
        <w:t xml:space="preserve"> настоящего Порядка, а также порядок принятия решения о выплате денежного вознаграждения или об отказе в в</w:t>
      </w:r>
      <w:r w:rsidRPr="00AE2330">
        <w:rPr>
          <w:lang w:val="ru-RU"/>
        </w:rPr>
        <w:t>ы</w:t>
      </w:r>
      <w:r w:rsidRPr="00AE2330">
        <w:rPr>
          <w:lang w:val="ru-RU"/>
        </w:rPr>
        <w:t>плате утверждаются приказом комитета правопорядка и безопасности Ленинградской обла</w:t>
      </w:r>
      <w:r w:rsidRPr="00AE2330">
        <w:rPr>
          <w:lang w:val="ru-RU"/>
        </w:rPr>
        <w:t>с</w:t>
      </w:r>
      <w:r w:rsidRPr="00AE2330">
        <w:rPr>
          <w:lang w:val="ru-RU"/>
        </w:rPr>
        <w:t>ти.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5. Основанием для выплаты денежного вознаграждения является распоряжение комит</w:t>
      </w:r>
      <w:r w:rsidRPr="00AE2330">
        <w:rPr>
          <w:lang w:val="ru-RU"/>
        </w:rPr>
        <w:t>е</w:t>
      </w:r>
      <w:r w:rsidRPr="00AE2330">
        <w:rPr>
          <w:lang w:val="ru-RU"/>
        </w:rPr>
        <w:t>та правопорядка и безопасности Ленинградской области, изданное в соответствии с решен</w:t>
      </w:r>
      <w:r w:rsidRPr="00AE2330">
        <w:rPr>
          <w:lang w:val="ru-RU"/>
        </w:rPr>
        <w:t>и</w:t>
      </w:r>
      <w:r w:rsidRPr="00AE2330">
        <w:rPr>
          <w:lang w:val="ru-RU"/>
        </w:rPr>
        <w:t>ем комиссии, образованной приказом комитета правопорядка и безопасности Ленинградской области.</w:t>
      </w:r>
    </w:p>
    <w:p w:rsidR="006E064D" w:rsidRPr="00AE2330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>6. Выплата денежного вознаграждения осуществляется комитетом правопорядка и безопасности Ленинградской области по безналичному расчету путем перечисления дене</w:t>
      </w:r>
      <w:r w:rsidRPr="00AE2330">
        <w:rPr>
          <w:lang w:val="ru-RU"/>
        </w:rPr>
        <w:t>ж</w:t>
      </w:r>
      <w:r w:rsidRPr="00AE2330">
        <w:rPr>
          <w:lang w:val="ru-RU"/>
        </w:rPr>
        <w:t>ных средств на расчетный счет гражданина, открытый им в кредитной организации.</w:t>
      </w:r>
    </w:p>
    <w:p w:rsidR="00AF1564" w:rsidRPr="006E064D" w:rsidRDefault="006E064D" w:rsidP="006E064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2330">
        <w:rPr>
          <w:lang w:val="ru-RU"/>
        </w:rPr>
        <w:t xml:space="preserve">7. </w:t>
      </w:r>
      <w:proofErr w:type="gramStart"/>
      <w:r w:rsidRPr="00AE2330">
        <w:rPr>
          <w:lang w:val="ru-RU"/>
        </w:rPr>
        <w:t>Контроль за</w:t>
      </w:r>
      <w:proofErr w:type="gramEnd"/>
      <w:r w:rsidRPr="00AE2330">
        <w:rPr>
          <w:lang w:val="ru-RU"/>
        </w:rPr>
        <w:t xml:space="preserve"> целевым использованием средств областного бюджета Ленинградской области, выделяемых на финансирование расходов по выплате денежного вознаграждения, осуществляется комитетом правопорядка и без</w:t>
      </w:r>
      <w:r>
        <w:rPr>
          <w:lang w:val="ru-RU"/>
        </w:rPr>
        <w:t>опасности Ленинградской области.</w:t>
      </w:r>
    </w:p>
    <w:sectPr w:rsidR="00AF1564" w:rsidRPr="006E064D" w:rsidSect="00532C0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64D"/>
    <w:rsid w:val="00532C04"/>
    <w:rsid w:val="00577573"/>
    <w:rsid w:val="005E5D77"/>
    <w:rsid w:val="006E064D"/>
    <w:rsid w:val="0080613A"/>
    <w:rsid w:val="00AF1564"/>
    <w:rsid w:val="00F5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4D"/>
    <w:rPr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7E46AFB5071437B0146F415CE8A6F6B473DC73DB290352FB1E2D4467D24317094732541A69A639S8G" TargetMode="External"/><Relationship Id="rId5" Type="http://schemas.openxmlformats.org/officeDocument/2006/relationships/hyperlink" Target="consultantplus://offline/ref=B4DF7E46AFB5071437B0146F415CE8A6F6B473DC73DB290352FB1E2D4467D24317094732541A69A739S0G" TargetMode="External"/><Relationship Id="rId4" Type="http://schemas.openxmlformats.org/officeDocument/2006/relationships/hyperlink" Target="consultantplus://offline/ref=B4DF7E46AFB5071437B0146F415CE8A6F6B473DC73DB290352FB1E2D4467D24317094732541A69A739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"Подпорожский район"</Company>
  <LinksUpToDate>false</LinksUpToDate>
  <CharactersWithSpaces>2980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consultantplus://offline/ref=B4DF7E46AFB5071437B0146F415CE8A6F6B473DC73DB290352FB1E2D4467D24317094732541A69A639S8G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consultantplus://offline/ref=B4DF7E46AFB5071437B0146F415CE8A6F6B473DC73DB290352FB1E2D4467D24317094732541A69A739S0G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consultantplus://offline/ref=B4DF7E46AFB5071437B0146F415CE8A6F6B473DC73DB290352FB1E2D4467D24317094732541A69A739SEG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GBUH</cp:lastModifiedBy>
  <cp:revision>2</cp:revision>
  <dcterms:created xsi:type="dcterms:W3CDTF">2023-09-07T09:16:00Z</dcterms:created>
  <dcterms:modified xsi:type="dcterms:W3CDTF">2023-09-07T09:16:00Z</dcterms:modified>
</cp:coreProperties>
</file>